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07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Бородина Светлана Викторовна, учитель начальных классов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4BD">
        <w:rPr>
          <w:rFonts w:ascii="Times New Roman" w:eastAsia="Calibri" w:hAnsi="Times New Roman" w:cs="Times New Roman"/>
          <w:b/>
          <w:sz w:val="24"/>
          <w:szCs w:val="24"/>
        </w:rPr>
        <w:t>МОБУ СОШ №49 г. Сочи им. Н.И. Кондратенко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«Инструменты формирования у детей навыков безопасного поведения на дорогах»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Особая категория пешеходов и пассажиров – это дети школьного возраста. К ним нельзя подходить с той же меркой, как 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 взрослым людям.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Для детей дословная трактовка «Правил дорожного движения» - неприемлема. Им недоступна дорожная лексика. Бесспорно, что за безопасность жизни ребенка отвечает, прежде всего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 семья! Тем не менее, продолжительную часть времени ученик находится в школе, поэтому возрастает роль ответственности системы образования за формирование у детей навыков безопасного поведения на дорогах.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Знания «Правил дорожного движения» складываются на основе знаний о нормах поведения и закрепляются различными видами упражнений, так, например, игры, видео, наглядная агитация. Все эти нормы прививаются путем многократного повторения. Только так у ребенка могут сформироваться навыки правильного поведения.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Сущность понятия «Навыки безопасного поведения» предоставлена в работах многих российских ученых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 таких как С.Л. Петров, С.П. Черный и др. А в работах Е.Н. Левшиной рассказывается о методологической основе формирования навыков оказания первой медицинской помощи при травмах, навыков пожарной безопасности и безопасного поведения на дорогах.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Многие ученые в России рассматривают безопасность как систему гарантий, обеспечивающих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устойчивое развитие в условиях </w:t>
      </w:r>
      <w:r w:rsidRPr="00AA74BD">
        <w:rPr>
          <w:rFonts w:ascii="Times New Roman" w:eastAsia="Calibri" w:hAnsi="Times New Roman" w:cs="Times New Roman"/>
          <w:sz w:val="24"/>
          <w:szCs w:val="24"/>
        </w:rPr>
        <w:t>конфликта и риска. Позиция учителей – это создание условий для обеспечения безопасной жизнедеятельности детей и их об</w:t>
      </w:r>
      <w:r>
        <w:rPr>
          <w:rFonts w:ascii="Times New Roman" w:eastAsia="Calibri" w:hAnsi="Times New Roman" w:cs="Times New Roman"/>
          <w:sz w:val="24"/>
          <w:szCs w:val="24"/>
        </w:rPr>
        <w:t>учение безопасному поведению. Необходимо</w:t>
      </w: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 разрабатывать специальные, доступные для нынешнего поколения программы. Складываться они должны на основе музыкальных, игровых видеофильмов, т.к. с точки зрения психологов, через такие системы у детей быстрее воспринимаются и откладываются навыки к чему бы то ни было.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Формирования навыков безопасного поведения детей на дорогах складываются в три этапа: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1 - когда школьники получают знания об опасностях и их преодоления путем лекций и бесед.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2 - когда вырабатывается мотивация навыков безопасного поведения.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3   -  тренировочные навыки.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Самые показательные и воспринимаемые детьми – это наглядные и тренировочные навыки, они остаются в памяти детей надолго. Во времена Советского Союза высоко была развита пропаганда правил дорожного движения. Давайте вспомним и возьмем с тех времен лучшие сюжеты. Ведь новое – это хорошо забытое старое. Помните, были такие сюжетны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фильмы как </w:t>
      </w:r>
      <w:r w:rsidRPr="00AA74BD">
        <w:rPr>
          <w:rFonts w:ascii="Times New Roman" w:eastAsia="Calibri" w:hAnsi="Times New Roman" w:cs="Times New Roman"/>
          <w:sz w:val="24"/>
          <w:szCs w:val="24"/>
        </w:rPr>
        <w:t>«Фитиль», детский киножурн</w:t>
      </w:r>
      <w:r>
        <w:rPr>
          <w:rFonts w:ascii="Times New Roman" w:eastAsia="Calibri" w:hAnsi="Times New Roman" w:cs="Times New Roman"/>
          <w:sz w:val="24"/>
          <w:szCs w:val="24"/>
        </w:rPr>
        <w:t>ал «Ералаш». Запугивать детей не</w:t>
      </w: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 нужно, их нужно грамотно и вежливо предупреждать об опасностях на дорогах.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Все мы прекрасно понимаем необходимость научить детей соблюдать правила поведения на дорог</w:t>
      </w:r>
      <w:r>
        <w:rPr>
          <w:rFonts w:ascii="Times New Roman" w:eastAsia="Calibri" w:hAnsi="Times New Roman" w:cs="Times New Roman"/>
          <w:sz w:val="24"/>
          <w:szCs w:val="24"/>
        </w:rPr>
        <w:t>ах.</w:t>
      </w: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Не секрет, что дети обожают стихи, загадки, игры. Вот и надо обучать детей навыкам безопасного поведения на дорогах с помощью доступных детской логике примеров!</w:t>
      </w:r>
    </w:p>
    <w:p w:rsidR="003A6007" w:rsidRPr="00AA74BD" w:rsidRDefault="003A6007" w:rsidP="003A60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Сергей Михалков «Скверная история».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Движеньем полон город -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Бегут машины в ряд.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Цветные светофоры и день, и ночь горят.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Но кто при красном свете шагает напрямик?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- А это мальчик Петя – хвастун и озорник.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Волнуются шофёры, во все гудки гудят.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Колёса и моторы остановить хотят.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Свернул водитель круто, вспотел как никогда; 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Ещё 1 секунда – случилась бы беда.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И взрослые, и дети едва сдержали крик: -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«Чуть не погиб наш Петя – хвастун и озорник».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Там, где шумный перекрёсток, 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Где машин не сосчитать,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Перейти не так уж просто, если правила не знать.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Пусть запомнят твёрдо дети!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>Верно поступает тот, кто лишь при зеленом свете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 Через улицу идёт!</w:t>
      </w: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007" w:rsidRPr="00AA74BD" w:rsidRDefault="003A6007" w:rsidP="003A60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используемой литературы</w:t>
      </w:r>
      <w:r w:rsidRPr="00AA74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6007" w:rsidRDefault="003A6007" w:rsidP="003A6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33887">
        <w:rPr>
          <w:rFonts w:ascii="Times New Roman" w:eastAsia="Calibri" w:hAnsi="Times New Roman" w:cs="Times New Roman"/>
          <w:sz w:val="24"/>
          <w:szCs w:val="24"/>
        </w:rPr>
        <w:t>татьи</w:t>
      </w:r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: В.И. </w:t>
      </w:r>
      <w:proofErr w:type="spellStart"/>
      <w:r w:rsidRPr="00AA74BD">
        <w:rPr>
          <w:rFonts w:ascii="Times New Roman" w:eastAsia="Calibri" w:hAnsi="Times New Roman" w:cs="Times New Roman"/>
          <w:sz w:val="24"/>
          <w:szCs w:val="24"/>
        </w:rPr>
        <w:t>Бондина</w:t>
      </w:r>
      <w:proofErr w:type="spellEnd"/>
      <w:r w:rsidRPr="00AA74BD">
        <w:rPr>
          <w:rFonts w:ascii="Times New Roman" w:eastAsia="Calibri" w:hAnsi="Times New Roman" w:cs="Times New Roman"/>
          <w:sz w:val="24"/>
          <w:szCs w:val="24"/>
        </w:rPr>
        <w:t xml:space="preserve">, В.И. Мошкина, Л.В. Куликова, В.Ф. </w:t>
      </w:r>
      <w:proofErr w:type="spellStart"/>
      <w:r w:rsidRPr="00AA74BD">
        <w:rPr>
          <w:rFonts w:ascii="Times New Roman" w:eastAsia="Calibri" w:hAnsi="Times New Roman" w:cs="Times New Roman"/>
          <w:sz w:val="24"/>
          <w:szCs w:val="24"/>
        </w:rPr>
        <w:t>Купецковой</w:t>
      </w:r>
      <w:proofErr w:type="spellEnd"/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AE"/>
    <w:rsid w:val="00211DAE"/>
    <w:rsid w:val="003A6007"/>
    <w:rsid w:val="005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7982-57CE-41AE-97F6-97C050D1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2016-11-03T10:37:00Z</dcterms:created>
  <dcterms:modified xsi:type="dcterms:W3CDTF">2016-11-03T10:37:00Z</dcterms:modified>
</cp:coreProperties>
</file>