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Жемулючкин Александр Юрьевич, </w:t>
      </w:r>
      <w:r w:rsidRPr="007B2AF2">
        <w:rPr>
          <w:rFonts w:ascii="Times New Roman" w:eastAsia="Calibri" w:hAnsi="Times New Roman" w:cs="Times New Roman"/>
          <w:b/>
          <w:sz w:val="24"/>
          <w:szCs w:val="24"/>
        </w:rPr>
        <w:t>старший технический эксперт Отдела систем безопасности дорожного движения ЗАО «3М Россия»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Ерохина Ирина Александровна, </w:t>
      </w:r>
      <w:r w:rsidRPr="007B2AF2">
        <w:rPr>
          <w:rFonts w:ascii="Times New Roman" w:eastAsia="Calibri" w:hAnsi="Times New Roman" w:cs="Times New Roman"/>
          <w:b/>
          <w:sz w:val="24"/>
          <w:szCs w:val="24"/>
        </w:rPr>
        <w:t>специалист по продажам ЗАО «3М Россия»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ЗАО «ЗМ Россия», г. Санкт-Петербург</w:t>
      </w:r>
    </w:p>
    <w:p w:rsidR="00EB61D0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B2AF2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ветовозвращатели, как основа безопасности пешеходов на дорогах. Требования, виды, применение»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Сегодня ситуация с ДТП с участием пешеходов в стране стоит очень остро. Только в 2014 году </w:t>
      </w:r>
      <w:r w:rsidRPr="007B2AF2">
        <w:rPr>
          <w:rFonts w:ascii="Times New Roman" w:eastAsia="Calibri" w:hAnsi="Times New Roman" w:cs="Times New Roman"/>
          <w:sz w:val="24"/>
          <w:szCs w:val="24"/>
        </w:rPr>
        <w:t>на дорогах пострадали более 60 тысяч пешеходов, погибли более 7 тысяч человек, что немного меньше, чем в 2013 г. Из них в темное время суток пострадало менее 40% пешеходов, однако в общем числе погибших, пешеходы, сбитые в темное время суток, составляют 60%.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B2AF2">
        <w:rPr>
          <w:rFonts w:ascii="Times New Roman" w:eastAsia="Calibri" w:hAnsi="Times New Roman" w:cs="Times New Roman"/>
          <w:sz w:val="24"/>
          <w:szCs w:val="24"/>
        </w:rPr>
        <w:t>Эти данные наглядно демонстрируют, что происшествия с тяжкими последствиями случаются в темное время суток в 2 раза больше, чем в светлое время. Происходит это, в основном, из-за того, что водители в темноте не видят пешехода и не сбрасывают скорость, а чем выше скорость столкновения, тем выше вероятность летального исхода.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Одним из решений по борьбе с этой проблемой стала принятие 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законодательном уровне поправок </w:t>
      </w:r>
      <w:r w:rsidRPr="00D02E0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02E0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Правилах дорожного движения</w:t>
      </w:r>
      <w:r w:rsidRPr="00D02E0B">
        <w:rPr>
          <w:rFonts w:ascii="Times New Roman" w:eastAsia="Calibri" w:hAnsi="Times New Roman" w:cs="Times New Roman"/>
          <w:sz w:val="24"/>
          <w:szCs w:val="24"/>
        </w:rPr>
        <w:t xml:space="preserve">. С 1 июля 2015 года </w:t>
      </w:r>
      <w:r w:rsidRPr="00D02E0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вступили в силу изменения в пункте 4.1 ПДД, обязывающие пешеходов</w:t>
      </w:r>
      <w:r w:rsidRPr="007B2AF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носить световозвращатели в темное время суток или в условиях недостаточной видимости при движении между населенными пунктами. В городах и населенных пунктах пока ношение световозвращателей носит рекомендательный характер.</w:t>
      </w:r>
    </w:p>
    <w:p w:rsidR="00EB61D0" w:rsidRPr="00D02E0B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Важно поним</w:t>
      </w:r>
      <w:r>
        <w:rPr>
          <w:rFonts w:ascii="Times New Roman" w:eastAsia="Calibri" w:hAnsi="Times New Roman" w:cs="Times New Roman"/>
          <w:sz w:val="24"/>
          <w:szCs w:val="24"/>
        </w:rPr>
        <w:t>ать, что с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ветовозвращающий элемент должен быть качественным, т.к. от его характеристик напрямую зависит безопасность того, кто </w:t>
      </w:r>
      <w:r>
        <w:rPr>
          <w:rFonts w:ascii="Times New Roman" w:eastAsia="Calibri" w:hAnsi="Times New Roman" w:cs="Times New Roman"/>
          <w:sz w:val="24"/>
          <w:szCs w:val="24"/>
        </w:rPr>
        <w:t>его использует в своем обиходе.</w:t>
      </w:r>
    </w:p>
    <w:p w:rsidR="00EB61D0" w:rsidRPr="007B2AF2" w:rsidRDefault="00EB61D0" w:rsidP="00EB61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С введением обязательного ношения световозвращателей в России, на рынке появилось множество таких изделий, различных форм, размеров, и … качества, которое зачастую оставляет желать лучшего. Многие страны мира, с вводом аналогичных постановлений, защитили свои рынки от второсортных изделий с помощью национальных стандартов качества. </w:t>
      </w:r>
    </w:p>
    <w:p w:rsidR="00EB61D0" w:rsidRPr="007B2AF2" w:rsidRDefault="00EB61D0" w:rsidP="00EB61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Например, в Европе уже не первый год действует стандарт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EN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13356:2001, регламентирующий видимость световозвращателя за 200 метров в дальнем свете фар. Он также регулирует минимальную площадь световозвращающей поверхности и материал, из </w:t>
      </w:r>
      <w:r>
        <w:rPr>
          <w:rFonts w:ascii="Times New Roman" w:eastAsia="Calibri" w:hAnsi="Times New Roman" w:cs="Times New Roman"/>
          <w:sz w:val="24"/>
          <w:szCs w:val="24"/>
        </w:rPr>
        <w:t>которого она изготовлена.</w:t>
      </w:r>
    </w:p>
    <w:p w:rsidR="00EB61D0" w:rsidRPr="007B2AF2" w:rsidRDefault="00EB61D0" w:rsidP="00EB61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В России стан</w:t>
      </w:r>
      <w:r>
        <w:rPr>
          <w:rFonts w:ascii="Times New Roman" w:eastAsia="Calibri" w:hAnsi="Times New Roman" w:cs="Times New Roman"/>
          <w:sz w:val="24"/>
          <w:szCs w:val="24"/>
        </w:rPr>
        <w:t>дарт на этот аксессуар разрабатывается</w:t>
      </w:r>
      <w:r w:rsidRPr="007B2AF2">
        <w:rPr>
          <w:rFonts w:ascii="Times New Roman" w:eastAsia="Calibri" w:hAnsi="Times New Roman" w:cs="Times New Roman"/>
          <w:sz w:val="24"/>
          <w:szCs w:val="24"/>
        </w:rPr>
        <w:t>. Но даже после того, как он выйдет, потребуется четкое регулирование его применения. После выхода окончательной редакции стандарта, по инициативе депутатов Государственной Думы Российской Федерации, стандарт будет внесен в перечень обязательных к исполнению стандартов.</w:t>
      </w:r>
    </w:p>
    <w:p w:rsidR="00EB61D0" w:rsidRPr="007B2AF2" w:rsidRDefault="00EB61D0" w:rsidP="00EB61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Сегодня из всех требований к стандарту можно выделить два основных. Световозвращатель должен быть:</w:t>
      </w:r>
    </w:p>
    <w:p w:rsidR="00EB61D0" w:rsidRPr="007B2AF2" w:rsidRDefault="00EB61D0" w:rsidP="00EB61D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заметен за 300 метров до автомобиля в дальнем свете фар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61D0" w:rsidRPr="007B2AF2" w:rsidRDefault="00EB61D0" w:rsidP="00EB61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безопасен при использовании.</w:t>
      </w:r>
    </w:p>
    <w:p w:rsidR="00EB61D0" w:rsidRPr="007B2AF2" w:rsidRDefault="00EB61D0" w:rsidP="00EB61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в 300 метров взято не</w:t>
      </w:r>
      <w:r w:rsidRPr="007B2AF2">
        <w:rPr>
          <w:rFonts w:ascii="Times New Roman" w:eastAsia="Calibri" w:hAnsi="Times New Roman" w:cs="Times New Roman"/>
          <w:sz w:val="24"/>
          <w:szCs w:val="24"/>
        </w:rPr>
        <w:t>спроста, поскольку изменения в ПДД регламентируют ношение аксессуара только вне городской черты, это расстояние выбрали из расчета средней скорости движения за городом 90 км/ч. На такой скорости водитель преодолеет 300 метров за 12 секунд и в этом случае можно с уверенностью говорить, что пешехода с качественным световозвращателем водитель за это время заметит. Для сравнения, пешехода в светлой одежде, без специального брелока или значка, водитель заметит за 40 метров, в темной - за 25 метров.  При этом средний тормозной путь составляет около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60 метров.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ыл определен максимальный коэффициент световозвращения приблизительно равный 500 кд/лк (отношение силы отраженного света к освещенности поверхности и к </w:t>
      </w:r>
      <w:r w:rsidRPr="007B2AF2">
        <w:rPr>
          <w:rFonts w:ascii="Times New Roman" w:eastAsia="Calibri" w:hAnsi="Times New Roman" w:cs="Times New Roman"/>
          <w:sz w:val="24"/>
          <w:szCs w:val="24"/>
        </w:rPr>
        <w:lastRenderedPageBreak/>
        <w:t>площади этой поверхности) х м</w:t>
      </w:r>
      <w:r w:rsidRPr="007B2AF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B2AF2">
        <w:rPr>
          <w:rFonts w:ascii="Times New Roman" w:eastAsia="Calibri" w:hAnsi="Times New Roman" w:cs="Times New Roman"/>
          <w:sz w:val="24"/>
          <w:szCs w:val="24"/>
        </w:rPr>
        <w:t>. Значения коэффициентов для других углов наблюдения также на высоком уровне.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Такие коэффициенты световозвращения выше, чем в Европе, Финляндии, Белоруссии, и стоит объяснить почему. При расчетах световых характеристик учитывается масса усреднённых факторов, таких как средняя скорость, уровень фонового освещения и т.д., и при разработке национального стандарта россиянам, можно сказать повезло, норма обязательного ношения применяется только за городом, и световозвращатель там должен светить гораздо лучше, чем в городской черте. Данное утверждение можно легко проверить на примере обычных дорожных знаков. По национальным стандартам ГОСТ Р 52290-2004 (технические характеристики дорожных знаков) и ГОСТ Р 52289-2004 (правила применения дорожных знаков) существует три типа знаков, определяются эти типы по коэффициенту световозвращения. Вне городской черты применяются знаки с самым большим коэффициентом световозвращения, в городе – с наименьшим. В будущем, при распространении обязательного ношения световозвращателей и в городе, высокие показатели световозвращения никак не повредят ни водителям, ни пешеходам, к тому же в некоторых городах Российской Федерации частично отсутствует городское освещение. 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Вторая главная особенность – сведение до минимума вредных веществ из состава световозвращающих материалов. Данная норма обеспечит безопасность использования этих аксессуаров.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В целом проект национального стандарта основан на положениях европейского стандарта ЕN 13356:2001, но основные технические характеристики сильно ужесточены, поскольку правила использования световозвращате</w:t>
      </w:r>
      <w:r>
        <w:rPr>
          <w:rFonts w:ascii="Times New Roman" w:eastAsia="Calibri" w:hAnsi="Times New Roman" w:cs="Times New Roman"/>
          <w:sz w:val="24"/>
          <w:szCs w:val="24"/>
        </w:rPr>
        <w:t>лей в России специфичны.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Подведя итог, можно сказать, что качественный световозвращатель должен обладать следующими характеристиками:</w:t>
      </w:r>
    </w:p>
    <w:p w:rsidR="00EB61D0" w:rsidRPr="007B2AF2" w:rsidRDefault="00EB61D0" w:rsidP="00EB61D0">
      <w:pPr>
        <w:tabs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</w:t>
      </w:r>
      <w:r w:rsidRPr="007B2AF2">
        <w:rPr>
          <w:rFonts w:ascii="Times New Roman" w:eastAsia="Calibri" w:hAnsi="Times New Roman" w:cs="Times New Roman"/>
          <w:sz w:val="24"/>
          <w:szCs w:val="24"/>
        </w:rPr>
        <w:t>ветовозвращатель должен быть 100% видимым - вся поверхность, в том числе нанесенные рисунки, должна возвращать свет. Убедит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B2AF2">
        <w:rPr>
          <w:rFonts w:ascii="Times New Roman" w:eastAsia="Calibri" w:hAnsi="Times New Roman" w:cs="Times New Roman"/>
          <w:sz w:val="24"/>
          <w:szCs w:val="24"/>
        </w:rPr>
        <w:t>ся в этом можно, просто сфотографировав изделие со вспышкой;</w:t>
      </w:r>
    </w:p>
    <w:p w:rsidR="00EB61D0" w:rsidRPr="007B2AF2" w:rsidRDefault="00EB61D0" w:rsidP="00EB61D0">
      <w:pPr>
        <w:tabs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</w:t>
      </w:r>
      <w:r w:rsidRPr="007B2AF2">
        <w:rPr>
          <w:rFonts w:ascii="Times New Roman" w:eastAsia="Calibri" w:hAnsi="Times New Roman" w:cs="Times New Roman"/>
          <w:sz w:val="24"/>
          <w:szCs w:val="24"/>
        </w:rPr>
        <w:t>сновная часть изображения должна быть белого, желтого или желто-лимонного (флуоресцентный материал) цвета. В последнем случае световозвращатель также будет хорошо заметен в дневное время;</w:t>
      </w:r>
    </w:p>
    <w:p w:rsidR="00EB61D0" w:rsidRPr="007B2AF2" w:rsidRDefault="00EB61D0" w:rsidP="00EB61D0">
      <w:pPr>
        <w:tabs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</w:t>
      </w:r>
      <w:r w:rsidRPr="007B2AF2">
        <w:rPr>
          <w:rFonts w:ascii="Times New Roman" w:eastAsia="Calibri" w:hAnsi="Times New Roman" w:cs="Times New Roman"/>
          <w:sz w:val="24"/>
          <w:szCs w:val="24"/>
        </w:rPr>
        <w:t>ветовозвращатель должен быть хорошо виден под любыми углами;</w:t>
      </w:r>
    </w:p>
    <w:p w:rsidR="00EB61D0" w:rsidRPr="007B2AF2" w:rsidRDefault="00EB61D0" w:rsidP="00EB61D0">
      <w:pPr>
        <w:tabs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п</w:t>
      </w:r>
      <w:r w:rsidRPr="007B2AF2">
        <w:rPr>
          <w:rFonts w:ascii="Times New Roman" w:eastAsia="Calibri" w:hAnsi="Times New Roman" w:cs="Times New Roman"/>
          <w:sz w:val="24"/>
          <w:szCs w:val="24"/>
        </w:rPr>
        <w:t>оверхность световозвращателя должна быть защищена ламинатом, и, при необходимости, легко очищаться;</w:t>
      </w:r>
    </w:p>
    <w:p w:rsidR="00EB61D0" w:rsidRPr="003930C9" w:rsidRDefault="00EB61D0" w:rsidP="00EB61D0">
      <w:pPr>
        <w:tabs>
          <w:tab w:val="left" w:pos="284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</w:t>
      </w:r>
      <w:r w:rsidRPr="007B2AF2">
        <w:rPr>
          <w:rFonts w:ascii="Times New Roman" w:eastAsia="Calibri" w:hAnsi="Times New Roman" w:cs="Times New Roman"/>
          <w:sz w:val="24"/>
          <w:szCs w:val="24"/>
        </w:rPr>
        <w:t>ля детей лучше выбирать световозвр</w:t>
      </w:r>
      <w:r>
        <w:rPr>
          <w:rFonts w:ascii="Times New Roman" w:eastAsia="Calibri" w:hAnsi="Times New Roman" w:cs="Times New Roman"/>
          <w:sz w:val="24"/>
          <w:szCs w:val="24"/>
        </w:rPr>
        <w:t>ащатели, имеющие гибкую основу.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Существует несколько основных видов световозвращающих элементов, которые можно использовать в повседневной одежде: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Световозвращатель - небольшого размера подвеска, брелок, значок или </w:t>
      </w:r>
      <w:proofErr w:type="gramStart"/>
      <w:r w:rsidRPr="007B2AF2">
        <w:rPr>
          <w:rFonts w:ascii="Times New Roman" w:eastAsia="Calibri" w:hAnsi="Times New Roman" w:cs="Times New Roman"/>
          <w:sz w:val="24"/>
          <w:szCs w:val="24"/>
        </w:rPr>
        <w:t>наклейка,с</w:t>
      </w:r>
      <w:proofErr w:type="gramEnd"/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деланные с использованием светвозвращающих пленок. Эти аксессуары предназначены как для пешеходов, так и для велосипедистов, роллеров и других наименее защищенных участников дорожного движения;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-  Световзвращающая (сигнальная) нашивная ткань. Использование данного материала в современной одежде делает носящих ее более заметными и, соответственно, более защищенными.</w:t>
      </w:r>
    </w:p>
    <w:p w:rsidR="00EB61D0" w:rsidRPr="007B2AF2" w:rsidRDefault="00EB61D0" w:rsidP="00EB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- С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ветовозвращающие термоактивируемые пленки (ленты). Позволяют наносить на ткань световозвращающие ленты и пленки с помощью термоактивируемого клея. Как и нашивная ткань, часто используется при производстве спортивной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дежды, включая одежду для бега.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Список используемой</w:t>
      </w:r>
      <w:r w:rsidRPr="003930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литературы: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Наука как стиль жизни, журнал, интервью с </w:t>
      </w:r>
      <w:r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общественного движения за права пешеходов «Союз пешеходов» Владимиром Соколовым, стр. 25-27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2. DIN EN 13356:2001 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Visibility accessories for non-professional use, 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международный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стандарт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</w:t>
      </w: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 1-11</w:t>
      </w:r>
      <w:r w:rsidRPr="003930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3.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FHWA-RD-98-135, Russell,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al, Kansas State University</w:t>
      </w:r>
      <w:r w:rsidRPr="003930C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UMTRI 2000-1, отчет, </w:t>
      </w:r>
      <w:r w:rsidRPr="007B2AF2">
        <w:rPr>
          <w:rFonts w:ascii="Times New Roman" w:eastAsia="Calibri" w:hAnsi="Times New Roman" w:cs="Times New Roman"/>
          <w:sz w:val="24"/>
          <w:szCs w:val="24"/>
        </w:rPr>
        <w:t>стр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. 10-30</w:t>
      </w:r>
      <w:r w:rsidRPr="003930C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TRB-05-1473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North Carolina State University, отчет, </w:t>
      </w:r>
      <w:r w:rsidRPr="007B2AF2">
        <w:rPr>
          <w:rFonts w:ascii="Times New Roman" w:eastAsia="Calibri" w:hAnsi="Times New Roman" w:cs="Times New Roman"/>
          <w:sz w:val="24"/>
          <w:szCs w:val="24"/>
        </w:rPr>
        <w:t>стр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. 1-20</w:t>
      </w:r>
      <w:r w:rsidRPr="003930C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6.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TRB 2004-001951 Heimstra Human Factors Lab – University of South Dakota, отчет, </w:t>
      </w:r>
      <w:r w:rsidRPr="007B2AF2">
        <w:rPr>
          <w:rFonts w:ascii="Times New Roman" w:eastAsia="Calibri" w:hAnsi="Times New Roman" w:cs="Times New Roman"/>
          <w:sz w:val="24"/>
          <w:szCs w:val="24"/>
        </w:rPr>
        <w:t>стр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. 1-40</w:t>
      </w:r>
      <w:r w:rsidRPr="003930C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7.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TRB 2004 Operator Performance Lab - University of Iowa, отчет, </w:t>
      </w:r>
      <w:r w:rsidRPr="007B2AF2">
        <w:rPr>
          <w:rFonts w:ascii="Times New Roman" w:eastAsia="Calibri" w:hAnsi="Times New Roman" w:cs="Times New Roman"/>
          <w:sz w:val="24"/>
          <w:szCs w:val="24"/>
        </w:rPr>
        <w:t>стр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. 1-26</w:t>
      </w:r>
      <w:r w:rsidRPr="003930C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8.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Ripley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7B2AF2">
        <w:rPr>
          <w:rFonts w:ascii="Times New Roman" w:eastAsia="Calibri" w:hAnsi="Times New Roman" w:cs="Times New Roman"/>
          <w:sz w:val="24"/>
          <w:szCs w:val="24"/>
        </w:rPr>
        <w:t>.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Green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Associates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, Доклад, представленный на ежегодной конференции 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ITE</w:t>
      </w:r>
      <w:r w:rsidRPr="007B2AF2">
        <w:rPr>
          <w:rFonts w:ascii="Times New Roman" w:eastAsia="Calibri" w:hAnsi="Times New Roman" w:cs="Times New Roman"/>
          <w:sz w:val="24"/>
          <w:szCs w:val="24"/>
        </w:rPr>
        <w:t>, 2004 г., стр. 4-15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1D0" w:rsidRPr="003930C9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 Carlson, Paul; Texas Transportation Institute, доклад на симпозиуме 2005 TRB Visibility, </w:t>
      </w:r>
      <w:r w:rsidRPr="007B2AF2">
        <w:rPr>
          <w:rFonts w:ascii="Times New Roman" w:eastAsia="Calibri" w:hAnsi="Times New Roman" w:cs="Times New Roman"/>
          <w:sz w:val="24"/>
          <w:szCs w:val="24"/>
        </w:rPr>
        <w:t>стр</w:t>
      </w:r>
      <w:r w:rsidRPr="007B2AF2">
        <w:rPr>
          <w:rFonts w:ascii="Times New Roman" w:eastAsia="Calibri" w:hAnsi="Times New Roman" w:cs="Times New Roman"/>
          <w:sz w:val="24"/>
          <w:szCs w:val="24"/>
          <w:lang w:val="en-US"/>
        </w:rPr>
        <w:t>. 1-10</w:t>
      </w:r>
      <w:r w:rsidRPr="003930C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B61D0" w:rsidRPr="007B2AF2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10.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ГОСТ Р 52289-2004 // </w:t>
      </w:r>
      <w:hyperlink r:id="rId5" w:history="1">
        <w:r w:rsidRPr="003930C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http://www.consultant.ru/</w:t>
        </w:r>
      </w:hyperlink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пункты 1-8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B61D0" w:rsidRDefault="00EB61D0" w:rsidP="00EB6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11. Технические средства организации дорожного движения. Знаки дорожные. Общие технические требования, ГОСТ Р 52290-2004 </w:t>
      </w:r>
      <w:r w:rsidRPr="003930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// </w:t>
      </w:r>
      <w:hyperlink r:id="rId6" w:history="1">
        <w:r w:rsidRPr="003930C9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http://www.consultant.ru/</w:t>
        </w:r>
      </w:hyperlink>
      <w:r w:rsidRPr="007B2A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стр. 1-44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57DC"/>
    <w:multiLevelType w:val="hybridMultilevel"/>
    <w:tmpl w:val="C55E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EA"/>
    <w:rsid w:val="00521CDF"/>
    <w:rsid w:val="00EB61D0"/>
    <w:rsid w:val="00F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2A68-2B05-41E8-A96E-714507B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2016-11-03T11:54:00Z</dcterms:created>
  <dcterms:modified xsi:type="dcterms:W3CDTF">2016-11-03T11:54:00Z</dcterms:modified>
</cp:coreProperties>
</file>